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62" w:rsidRPr="00A923C1" w:rsidRDefault="00971362" w:rsidP="00971362">
      <w:pPr>
        <w:shd w:val="clear" w:color="auto" w:fill="FFFFFF"/>
        <w:spacing w:after="313"/>
        <w:outlineLvl w:val="2"/>
        <w:rPr>
          <w:rFonts w:ascii="Arial" w:hAnsi="Arial" w:cs="Arial"/>
          <w:b/>
          <w:bCs/>
          <w:color w:val="3B4256"/>
          <w:sz w:val="38"/>
          <w:szCs w:val="38"/>
        </w:rPr>
      </w:pPr>
      <w:r w:rsidRPr="00A923C1">
        <w:rPr>
          <w:rFonts w:ascii="Arial" w:hAnsi="Arial" w:cs="Arial"/>
          <w:b/>
          <w:bCs/>
          <w:color w:val="3B4256"/>
          <w:sz w:val="38"/>
          <w:szCs w:val="38"/>
        </w:rPr>
        <w:t>Полномочия</w:t>
      </w:r>
    </w:p>
    <w:p w:rsidR="00A8715E" w:rsidRPr="00A8715E" w:rsidRDefault="00A8715E" w:rsidP="00971362">
      <w:pPr>
        <w:shd w:val="clear" w:color="auto" w:fill="FFFFFF"/>
        <w:spacing w:after="250"/>
        <w:jc w:val="both"/>
        <w:rPr>
          <w:sz w:val="28"/>
          <w:szCs w:val="28"/>
        </w:rPr>
      </w:pPr>
      <w:r w:rsidRPr="00A8715E">
        <w:rPr>
          <w:sz w:val="28"/>
          <w:szCs w:val="28"/>
        </w:rPr>
        <w:t xml:space="preserve">Главный документ, который регулирует вопросы организации местного самоуправления в </w:t>
      </w:r>
      <w:proofErr w:type="spellStart"/>
      <w:r w:rsidRPr="00971362">
        <w:rPr>
          <w:sz w:val="28"/>
          <w:szCs w:val="28"/>
        </w:rPr>
        <w:t>Ульдючинско</w:t>
      </w:r>
      <w:r w:rsidR="00971362" w:rsidRPr="00971362">
        <w:rPr>
          <w:sz w:val="28"/>
          <w:szCs w:val="28"/>
        </w:rPr>
        <w:t>м</w:t>
      </w:r>
      <w:proofErr w:type="spellEnd"/>
      <w:r w:rsidRPr="00A8715E">
        <w:rPr>
          <w:sz w:val="28"/>
          <w:szCs w:val="28"/>
        </w:rPr>
        <w:t xml:space="preserve"> сельско</w:t>
      </w:r>
      <w:r w:rsidR="00971362">
        <w:rPr>
          <w:sz w:val="28"/>
          <w:szCs w:val="28"/>
        </w:rPr>
        <w:t>м</w:t>
      </w:r>
      <w:r w:rsidRPr="00A8715E">
        <w:rPr>
          <w:sz w:val="28"/>
          <w:szCs w:val="28"/>
        </w:rPr>
        <w:t xml:space="preserve"> муниципально</w:t>
      </w:r>
      <w:r w:rsidR="00971362">
        <w:rPr>
          <w:sz w:val="28"/>
          <w:szCs w:val="28"/>
        </w:rPr>
        <w:t>м</w:t>
      </w:r>
      <w:r w:rsidRPr="00A8715E">
        <w:rPr>
          <w:sz w:val="28"/>
          <w:szCs w:val="28"/>
        </w:rPr>
        <w:t xml:space="preserve"> образовани</w:t>
      </w:r>
      <w:r w:rsidR="00971362">
        <w:rPr>
          <w:sz w:val="28"/>
          <w:szCs w:val="28"/>
        </w:rPr>
        <w:t>и</w:t>
      </w:r>
      <w:r w:rsidRPr="00A8715E">
        <w:rPr>
          <w:sz w:val="28"/>
          <w:szCs w:val="28"/>
        </w:rPr>
        <w:t xml:space="preserve"> Республики Калмыкия в соответствии с федеральными законами и законами Республики Калмыкия - </w:t>
      </w:r>
      <w:r w:rsidRPr="00971362">
        <w:rPr>
          <w:sz w:val="28"/>
          <w:szCs w:val="28"/>
        </w:rPr>
        <w:t xml:space="preserve">Устав </w:t>
      </w:r>
      <w:proofErr w:type="spellStart"/>
      <w:r w:rsidRPr="00971362">
        <w:rPr>
          <w:sz w:val="28"/>
          <w:szCs w:val="28"/>
        </w:rPr>
        <w:t>Ульдючинского</w:t>
      </w:r>
      <w:proofErr w:type="spellEnd"/>
      <w:r w:rsidRPr="00A8715E">
        <w:rPr>
          <w:sz w:val="28"/>
          <w:szCs w:val="28"/>
        </w:rPr>
        <w:t xml:space="preserve"> сельского муниципального образования Республики Калмыкия.</w:t>
      </w:r>
    </w:p>
    <w:p w:rsidR="00A8715E" w:rsidRPr="00A8715E" w:rsidRDefault="00A8715E" w:rsidP="00971362">
      <w:pPr>
        <w:shd w:val="clear" w:color="auto" w:fill="FFFFFF"/>
        <w:spacing w:after="250"/>
        <w:jc w:val="both"/>
        <w:rPr>
          <w:sz w:val="28"/>
          <w:szCs w:val="28"/>
        </w:rPr>
      </w:pPr>
      <w:r w:rsidRPr="00A8715E">
        <w:rPr>
          <w:sz w:val="28"/>
          <w:szCs w:val="28"/>
        </w:rPr>
        <w:t xml:space="preserve">Администрация </w:t>
      </w:r>
      <w:proofErr w:type="spellStart"/>
      <w:r w:rsidRPr="00971362">
        <w:rPr>
          <w:sz w:val="28"/>
          <w:szCs w:val="28"/>
        </w:rPr>
        <w:t>Ульдючинского</w:t>
      </w:r>
      <w:proofErr w:type="spellEnd"/>
      <w:r w:rsidRPr="00A8715E">
        <w:rPr>
          <w:sz w:val="28"/>
          <w:szCs w:val="28"/>
        </w:rPr>
        <w:t xml:space="preserve"> сельского муниципального образования Республики Калмыкия наделяется в соответствии с Уставом </w:t>
      </w:r>
      <w:proofErr w:type="spellStart"/>
      <w:r w:rsidRPr="00971362">
        <w:rPr>
          <w:sz w:val="28"/>
          <w:szCs w:val="28"/>
        </w:rPr>
        <w:t>Ульдючинского</w:t>
      </w:r>
      <w:proofErr w:type="spellEnd"/>
      <w:r w:rsidRPr="00A8715E">
        <w:rPr>
          <w:sz w:val="28"/>
          <w:szCs w:val="28"/>
        </w:rPr>
        <w:t xml:space="preserve"> сельского муниципального образования Республики Калмыкия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Калмыкия.</w:t>
      </w:r>
    </w:p>
    <w:p w:rsidR="00A8715E" w:rsidRPr="00A8715E" w:rsidRDefault="00A8715E" w:rsidP="00971362">
      <w:pPr>
        <w:shd w:val="clear" w:color="auto" w:fill="FFFFFF"/>
        <w:spacing w:after="250"/>
        <w:jc w:val="both"/>
        <w:rPr>
          <w:sz w:val="28"/>
          <w:szCs w:val="28"/>
        </w:rPr>
      </w:pPr>
      <w:r w:rsidRPr="00A8715E">
        <w:rPr>
          <w:sz w:val="28"/>
          <w:szCs w:val="28"/>
        </w:rPr>
        <w:t>В целях решения вопросов, отнесенных к компетенции администрации, она наделяется следующими полномочиями: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1) составление проекта местного бюджета, исполнение местного бюджета, составление отчета об исполнении местного бюджета;</w:t>
      </w:r>
    </w:p>
    <w:p w:rsidR="00126CE8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2) </w:t>
      </w:r>
      <w:r w:rsidRPr="00690E67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3) исполнение расходных обязательств муниципального образования;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4) осуществление муниципальных заимствований, управление муниципальным долгом;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5) управление и распоряжение имуществом, находящимся в муниципальной собственности муниципального образования, в порядке, установленном настоящим уставом, нормативными правовыми актами Собрания депутатов;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6) создание, реорганизация, ликвидация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7) осуществление закупок товаров, работ, услуг для обеспечения муниципальных нужд;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8) обеспечение первичных мер пожарной безопасности в границах населенных пунктов муниципального образования;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9) создание условий для обеспечения жителей муниципального образования услугами связи, общественного питания, торговли и бытового обслуживания;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10) создание условий для организации досуга и обеспечения жителей муниципального образования услугами организаций культуры;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 xml:space="preserve">11)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F23464">
        <w:rPr>
          <w:sz w:val="28"/>
          <w:szCs w:val="28"/>
        </w:rPr>
        <w:lastRenderedPageBreak/>
        <w:t>поселения;</w:t>
      </w:r>
    </w:p>
    <w:p w:rsidR="00126CE8" w:rsidRDefault="00126CE8" w:rsidP="00971362">
      <w:pPr>
        <w:ind w:firstLine="567"/>
        <w:jc w:val="both"/>
        <w:rPr>
          <w:color w:val="0000CC"/>
          <w:sz w:val="28"/>
          <w:szCs w:val="28"/>
        </w:rPr>
      </w:pPr>
      <w:r w:rsidRPr="00F23464">
        <w:rPr>
          <w:sz w:val="28"/>
          <w:szCs w:val="28"/>
        </w:rPr>
        <w:t xml:space="preserve">12) </w:t>
      </w:r>
      <w:r w:rsidRPr="00227D1C">
        <w:rPr>
          <w:sz w:val="28"/>
          <w:szCs w:val="28"/>
        </w:rPr>
        <w:t xml:space="preserve">осуществление </w:t>
      </w:r>
      <w:proofErr w:type="gramStart"/>
      <w:r w:rsidRPr="00227D1C">
        <w:rPr>
          <w:sz w:val="28"/>
          <w:szCs w:val="28"/>
        </w:rPr>
        <w:t>контроля за</w:t>
      </w:r>
      <w:proofErr w:type="gramEnd"/>
      <w:r w:rsidRPr="00227D1C">
        <w:rPr>
          <w:sz w:val="28"/>
          <w:szCs w:val="28"/>
        </w:rPr>
        <w:t xml:space="preserve"> соблюдением</w:t>
      </w:r>
      <w:r w:rsidRPr="00227D1C">
        <w:rPr>
          <w:spacing w:val="-1"/>
          <w:sz w:val="28"/>
          <w:szCs w:val="28"/>
        </w:rPr>
        <w:t xml:space="preserve"> правил благоустройства территории муниципального образования, осуществление контроля за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муниципального образования</w:t>
      </w:r>
      <w:r w:rsidRPr="00227D1C">
        <w:rPr>
          <w:sz w:val="28"/>
          <w:szCs w:val="28"/>
        </w:rPr>
        <w:t>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15) организация и осуществление мероприятий по работе с детьми и молодежью в муниципальном образовании;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16) создание условий для деятельности добровольных формирований населения по охране общественного порядка;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17) формирование архивных фондов муниципального образования;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19)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20) участие в предупреждении и ликвидации последствий чрезвычайных ситуаций в границах поселения;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23) организация ритуальных услуг и содержание мест захоронения;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lastRenderedPageBreak/>
        <w:t>25)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26)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27)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D7A08" w:rsidRDefault="00126CE8" w:rsidP="00971362">
      <w:pPr>
        <w:ind w:firstLine="567"/>
        <w:jc w:val="both"/>
        <w:rPr>
          <w:rFonts w:ascii="Arial" w:hAnsi="Arial" w:cs="Arial"/>
          <w:color w:val="3C4357"/>
        </w:rPr>
      </w:pPr>
      <w:r w:rsidRPr="00F23464">
        <w:rPr>
          <w:sz w:val="28"/>
          <w:szCs w:val="28"/>
        </w:rPr>
        <w:t xml:space="preserve">28) </w:t>
      </w:r>
      <w:r w:rsidR="005D7A08" w:rsidRPr="005D7A08">
        <w:rPr>
          <w:sz w:val="28"/>
          <w:szCs w:val="28"/>
        </w:rPr>
        <w:t>реализация иных исполнительно-распорядительных полномочий в соответствии с нормативными правовыми актами, а также полномочий,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муниципального образования.</w:t>
      </w:r>
    </w:p>
    <w:p w:rsidR="005D7A08" w:rsidRPr="00A923C1" w:rsidRDefault="005D7A08" w:rsidP="00971362">
      <w:pPr>
        <w:ind w:firstLine="567"/>
        <w:jc w:val="both"/>
        <w:rPr>
          <w:rFonts w:ascii="Arial" w:hAnsi="Arial" w:cs="Arial"/>
          <w:color w:val="3C4357"/>
        </w:rPr>
      </w:pPr>
    </w:p>
    <w:p w:rsidR="005D7A08" w:rsidRPr="005D7A08" w:rsidRDefault="005D7A08" w:rsidP="00971362">
      <w:pPr>
        <w:shd w:val="clear" w:color="auto" w:fill="FFFFFF"/>
        <w:spacing w:after="250"/>
        <w:jc w:val="both"/>
        <w:rPr>
          <w:sz w:val="28"/>
          <w:szCs w:val="28"/>
        </w:rPr>
      </w:pPr>
      <w:r w:rsidRPr="005D7A08">
        <w:rPr>
          <w:sz w:val="28"/>
          <w:szCs w:val="28"/>
        </w:rPr>
        <w:t xml:space="preserve">Администрация </w:t>
      </w:r>
      <w:proofErr w:type="spellStart"/>
      <w:r w:rsidRPr="005D7A08">
        <w:rPr>
          <w:sz w:val="28"/>
          <w:szCs w:val="28"/>
        </w:rPr>
        <w:t>Ульдючинского</w:t>
      </w:r>
      <w:proofErr w:type="spellEnd"/>
      <w:r w:rsidRPr="005D7A08">
        <w:rPr>
          <w:sz w:val="28"/>
          <w:szCs w:val="28"/>
        </w:rPr>
        <w:t xml:space="preserve"> сельского муниципального образования Республики Калмыкия обладает иными полномочиями в соответствии с федеральным законодательством, законами Республики Калмыкия, настоящим Уставом, иными муниципальными правовыми актами.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Полномочия отраслевых (функциональных) органов администрации муниципального образования, а также порядок их организации и деятельности определяются положениями, иными нормативными правовыми актами об этих органах, утверждаемыми главой муниципального образования (</w:t>
      </w:r>
      <w:proofErr w:type="spellStart"/>
      <w:r w:rsidRPr="00F23464">
        <w:rPr>
          <w:sz w:val="28"/>
          <w:szCs w:val="28"/>
        </w:rPr>
        <w:t>ахлачи</w:t>
      </w:r>
      <w:proofErr w:type="spellEnd"/>
      <w:r w:rsidRPr="00F23464">
        <w:rPr>
          <w:sz w:val="28"/>
          <w:szCs w:val="28"/>
        </w:rPr>
        <w:t>).</w:t>
      </w:r>
    </w:p>
    <w:p w:rsidR="00126CE8" w:rsidRPr="00F23464" w:rsidRDefault="00126CE8" w:rsidP="00971362">
      <w:pPr>
        <w:ind w:firstLine="567"/>
        <w:jc w:val="both"/>
        <w:rPr>
          <w:sz w:val="28"/>
          <w:szCs w:val="28"/>
        </w:rPr>
      </w:pPr>
      <w:r w:rsidRPr="00F23464">
        <w:rPr>
          <w:sz w:val="28"/>
          <w:szCs w:val="28"/>
        </w:rPr>
        <w:t>По вопросам, не входящим в компетенцию администрации муниципального образования, отношения с предприятиями, учреждениями и организациями, не находящимися в муниципальной собственности, а также с физическими лицами строятся на основе договора. Администрация муниципального образования вправе координировать участие таких предприятий, учреждений и организаций в комплексном социально-экономическом развитии муниципального образования.</w:t>
      </w:r>
    </w:p>
    <w:p w:rsidR="00126CE8" w:rsidRPr="00F23464" w:rsidRDefault="00126CE8" w:rsidP="00971362">
      <w:pPr>
        <w:ind w:firstLine="567"/>
        <w:jc w:val="both"/>
        <w:rPr>
          <w:b/>
          <w:bCs/>
          <w:sz w:val="28"/>
          <w:szCs w:val="28"/>
        </w:rPr>
      </w:pPr>
    </w:p>
    <w:p w:rsidR="00EF22E0" w:rsidRDefault="00EF22E0" w:rsidP="00971362"/>
    <w:sectPr w:rsidR="00EF22E0" w:rsidSect="009713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E8"/>
    <w:rsid w:val="00126CE8"/>
    <w:rsid w:val="00342B7B"/>
    <w:rsid w:val="005D7A08"/>
    <w:rsid w:val="00690E67"/>
    <w:rsid w:val="00971362"/>
    <w:rsid w:val="00A8715E"/>
    <w:rsid w:val="00BF4B2A"/>
    <w:rsid w:val="00EF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E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</cp:lastModifiedBy>
  <cp:revision>4</cp:revision>
  <dcterms:created xsi:type="dcterms:W3CDTF">2021-12-10T12:57:00Z</dcterms:created>
  <dcterms:modified xsi:type="dcterms:W3CDTF">2021-12-13T08:13:00Z</dcterms:modified>
</cp:coreProperties>
</file>